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403836"/>
          <w:spacing w:val="0"/>
          <w:sz w:val="44"/>
          <w:szCs w:val="44"/>
          <w:shd w:val="clear" w:fill="FFFFFF"/>
        </w:rPr>
      </w:pPr>
    </w:p>
    <w:p>
      <w:pPr>
        <w:jc w:val="both"/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403836"/>
          <w:spacing w:val="0"/>
          <w:sz w:val="44"/>
          <w:szCs w:val="44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403836"/>
          <w:spacing w:val="0"/>
          <w:sz w:val="44"/>
          <w:szCs w:val="44"/>
          <w:shd w:val="clear" w:fill="FFFFFF"/>
        </w:rPr>
        <w:t>市委党校县（市、区）局长班开展趣味运动会</w:t>
      </w:r>
    </w:p>
    <w:p>
      <w:pPr>
        <w:jc w:val="both"/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3月23日，市委党校2023年春季县（市、区）局长主体班学员开展了一场别开生面的趣味运动会。丰富了校园文化生活，增进了学员情感交流，增强了班级凝聚力。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该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趣味运动会分四组开展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“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运乒乓球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”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和“移花接木”两个比赛项目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每一个比赛项目都需要队员们齐心协力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、步调一致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共同完成，考验的是集体智慧完美比拼和团结协作战斗力的角逐。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此次文体活动现场气氛热烈。在运乒乓球入杯项目现场，每一次的入怀最后环节都会引来一阵欢呼，每一次的失误都是一阵叹息。在“移花接木”项目现场，队员们目不转睛、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动作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协调一致。队员们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集中精力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铆足干劲把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团队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的力量发挥得淋漓尽致。参赛的每一个运动员、每一个团队都牵动着在场观众的心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加油声、欢呼声、喝彩声、欢笑声此起彼伏，团队凝聚力将比赛氛围拉满。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趣味运动会赛出了竞技水平，赛出了团结友谊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；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展现出了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队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员们顽强拼搏和团结向上的意志力，更体现出了新时代党员干部激情飞扬的活力和风华正茂精气神。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队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员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  <w:lang w:eastAsia="zh-CN"/>
        </w:rPr>
        <w:t>们</w:t>
      </w:r>
      <w:r>
        <w:rPr>
          <w:rFonts w:hint="eastAsia" w:ascii="楷体_GB2312" w:hAnsi="楷体_GB2312" w:eastAsia="楷体_GB2312" w:cs="楷体_GB2312"/>
          <w:b w:val="0"/>
          <w:i w:val="0"/>
          <w:caps w:val="0"/>
          <w:color w:val="403836"/>
          <w:spacing w:val="0"/>
          <w:sz w:val="32"/>
          <w:szCs w:val="32"/>
          <w:shd w:val="clear" w:fill="FFFFFF"/>
        </w:rPr>
        <w:t>纷纷表示，要把比赛中的团结互助、顽强拼搏精神带到今后的工作和学习中，在各自的岗位上为随州高质量发展再创新功！</w:t>
      </w:r>
    </w:p>
    <w:p>
      <w:pPr>
        <w:jc w:val="center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drawing>
          <wp:inline distT="0" distB="0" distL="114300" distR="114300">
            <wp:extent cx="4876165" cy="3199765"/>
            <wp:effectExtent l="0" t="0" r="635" b="635"/>
            <wp:docPr id="1" name="图片 1" descr="cb6862fdcf677193c78a3e6181e87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b6862fdcf677193c78a3e6181e877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6165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sz w:val="30"/>
          <w:szCs w:val="30"/>
        </w:rPr>
      </w:pPr>
    </w:p>
    <w:p>
      <w:pPr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drawing>
          <wp:inline distT="0" distB="0" distL="114300" distR="114300">
            <wp:extent cx="4887595" cy="3265805"/>
            <wp:effectExtent l="0" t="0" r="8255" b="10795"/>
            <wp:docPr id="2" name="图片 2" descr="ab9338efc16aac0987f770d52c83e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b9338efc16aac0987f770d52c83ec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7595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</w:p>
    <w:p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2023年春季县（市、区）局长进修班  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孙强</w:t>
      </w:r>
    </w:p>
    <w:p>
      <w:pPr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</w:p>
    <w:sectPr>
      <w:pgSz w:w="11906" w:h="16838"/>
      <w:pgMar w:top="1701" w:right="1531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4394E"/>
    <w:rsid w:val="034559E6"/>
    <w:rsid w:val="19DE129D"/>
    <w:rsid w:val="22D4394E"/>
    <w:rsid w:val="373343FA"/>
    <w:rsid w:val="4BA1442C"/>
    <w:rsid w:val="55042BDA"/>
    <w:rsid w:val="6C6E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2023-03-23T09:23:00Z</dcterms:created>
  <dc:creator>ZhaoH</dc:creator>
  <cp:lastModifiedBy>203-1</cp:lastModifiedBy>
  <dcterms:modified xsi:type="dcterms:W3CDTF">2023-04-03T13:33:27Z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